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0A495" w14:textId="77777777" w:rsidR="002659A0" w:rsidRDefault="002659A0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77777777" w:rsidR="002659A0" w:rsidRDefault="002659A0" w:rsidP="002659A0">
      <w:pPr>
        <w:pStyle w:val="Titolo3"/>
        <w:ind w:left="5"/>
      </w:pPr>
      <w:r>
        <w:rPr>
          <w:sz w:val="16"/>
        </w:rPr>
        <w:t xml:space="preserve">Allegato A – PON 10862 – </w:t>
      </w:r>
      <w:r>
        <w:t>Domande Tutor interni</w:t>
      </w:r>
    </w:p>
    <w:p w14:paraId="21E29534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4458BB4F" w14:textId="77777777" w:rsidR="002659A0" w:rsidRPr="00B84B63" w:rsidRDefault="002659A0" w:rsidP="002659A0">
      <w:pPr>
        <w:spacing w:after="0" w:line="265" w:lineRule="auto"/>
        <w:ind w:left="5" w:right="0"/>
      </w:pPr>
      <w:r w:rsidRPr="00B84B63">
        <w:rPr>
          <w:b/>
          <w:sz w:val="18"/>
        </w:rPr>
        <w:t>PON 10.1.1A-FSEPON-CA-2017-592 CUP H64C17000040007</w:t>
      </w:r>
    </w:p>
    <w:p w14:paraId="1B16A383" w14:textId="77777777" w:rsidR="002659A0" w:rsidRDefault="002659A0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2FCCC40B" w14:textId="77777777" w:rsidR="002659A0" w:rsidRDefault="002659A0" w:rsidP="002659A0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D89AAEB" w14:textId="77777777" w:rsidR="002659A0" w:rsidRPr="00B84B63" w:rsidRDefault="002659A0" w:rsidP="002659A0">
      <w:pPr>
        <w:spacing w:after="208" w:line="259" w:lineRule="auto"/>
        <w:ind w:right="489"/>
        <w:rPr>
          <w:rFonts w:eastAsiaTheme="minorEastAsia"/>
          <w:b/>
          <w:bCs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B84B63">
        <w:rPr>
          <w:rFonts w:eastAsiaTheme="minorEastAsia"/>
          <w:sz w:val="20"/>
          <w:szCs w:val="20"/>
          <w:highlight w:val="yellow"/>
        </w:rPr>
        <w:t>(indicare un solo modulo per domanda pena l’inammissibilità della domanda)</w:t>
      </w:r>
    </w:p>
    <w:p w14:paraId="056ED9CF" w14:textId="77777777" w:rsidR="002659A0" w:rsidRPr="00B84B63" w:rsidRDefault="002659A0" w:rsidP="002659A0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2659A0" w14:paraId="46171D80" w14:textId="77777777" w:rsidTr="00912937">
        <w:tc>
          <w:tcPr>
            <w:tcW w:w="524" w:type="dxa"/>
          </w:tcPr>
          <w:p w14:paraId="08A684E9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9829" w:type="dxa"/>
          </w:tcPr>
          <w:p w14:paraId="7745A6A6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Educazione motoria; sport; gioco didattico: Spieghiamo le vele</w:t>
            </w:r>
          </w:p>
        </w:tc>
      </w:tr>
      <w:tr w:rsidR="002659A0" w14:paraId="51719643" w14:textId="77777777" w:rsidTr="00912937">
        <w:tc>
          <w:tcPr>
            <w:tcW w:w="524" w:type="dxa"/>
          </w:tcPr>
          <w:p w14:paraId="7FD38040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6FEC25C3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Educazione motoria; sport; gioco didattico: Lo sport per tutti, strategia di inclusione sociale</w:t>
            </w:r>
          </w:p>
        </w:tc>
      </w:tr>
      <w:tr w:rsidR="002659A0" w14:paraId="6CE2DA2C" w14:textId="77777777" w:rsidTr="00912937">
        <w:tc>
          <w:tcPr>
            <w:tcW w:w="524" w:type="dxa"/>
          </w:tcPr>
          <w:p w14:paraId="0D9E5BE3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0F37DB40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Potenziamento della lingua straniera: Inglese, la mia seconda lingua</w:t>
            </w:r>
          </w:p>
        </w:tc>
      </w:tr>
      <w:tr w:rsidR="002659A0" w14:paraId="70CCAD72" w14:textId="77777777" w:rsidTr="00912937">
        <w:tc>
          <w:tcPr>
            <w:tcW w:w="524" w:type="dxa"/>
          </w:tcPr>
          <w:p w14:paraId="55D8C577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781C4D41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Laboratorio creativo e artigianale per la valorizzazione delle vocazioni territoriali: Cucina e territorio</w:t>
            </w:r>
          </w:p>
        </w:tc>
      </w:tr>
      <w:tr w:rsidR="002659A0" w14:paraId="338FA010" w14:textId="77777777" w:rsidTr="00912937">
        <w:tc>
          <w:tcPr>
            <w:tcW w:w="524" w:type="dxa"/>
          </w:tcPr>
          <w:p w14:paraId="7726F1E9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2C1B6F75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Laboratorio creativo e artigianale per la valorizzazione delle vocazioni territoriali: La computer grafica</w:t>
            </w:r>
          </w:p>
        </w:tc>
      </w:tr>
      <w:tr w:rsidR="002659A0" w14:paraId="0C878CBD" w14:textId="77777777" w:rsidTr="00912937">
        <w:tc>
          <w:tcPr>
            <w:tcW w:w="524" w:type="dxa"/>
          </w:tcPr>
          <w:p w14:paraId="27FC675F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19166E06" w14:textId="4164B742" w:rsidR="002659A0" w:rsidRPr="009B0762" w:rsidRDefault="002659A0" w:rsidP="009B0762">
            <w:pPr>
              <w:spacing w:after="208" w:line="259" w:lineRule="auto"/>
              <w:ind w:left="0" w:right="489" w:firstLine="0"/>
            </w:pPr>
            <w:r w:rsidRPr="00641F03">
              <w:t xml:space="preserve">Laboratorio creativo e artigianale per la valorizzazione </w:t>
            </w:r>
            <w:r w:rsidR="009B0762">
              <w:t>delle vocazioni territoriali:</w:t>
            </w:r>
            <w:r w:rsidRPr="00641F03">
              <w:t xml:space="preserve"> </w:t>
            </w:r>
            <w:bookmarkStart w:id="0" w:name="_GoBack"/>
            <w:r w:rsidR="009B0762">
              <w:t xml:space="preserve">La moda </w:t>
            </w:r>
            <w:r w:rsidR="009B0762">
              <w:t>made in Naples</w:t>
            </w:r>
            <w:bookmarkEnd w:id="0"/>
          </w:p>
        </w:tc>
      </w:tr>
      <w:tr w:rsidR="002659A0" w14:paraId="43E611F9" w14:textId="77777777" w:rsidTr="00912937">
        <w:tc>
          <w:tcPr>
            <w:tcW w:w="524" w:type="dxa"/>
          </w:tcPr>
          <w:p w14:paraId="472ED6BF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6AF13E0B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Potenziamento delle competenze di base: Insieme per leggere</w:t>
            </w:r>
          </w:p>
        </w:tc>
      </w:tr>
      <w:tr w:rsidR="002659A0" w14:paraId="3A2DB385" w14:textId="77777777" w:rsidTr="00912937">
        <w:tc>
          <w:tcPr>
            <w:tcW w:w="524" w:type="dxa"/>
          </w:tcPr>
          <w:p w14:paraId="6C4C5F89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9829" w:type="dxa"/>
          </w:tcPr>
          <w:p w14:paraId="48FA020E" w14:textId="77777777" w:rsidR="002659A0" w:rsidRPr="00B84B63" w:rsidRDefault="002659A0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641F03">
              <w:t>Potenziamento delle competenze di base: La matematica e il pensiero computazionale</w:t>
            </w:r>
          </w:p>
        </w:tc>
      </w:tr>
    </w:tbl>
    <w:p w14:paraId="064CC665" w14:textId="77777777" w:rsidR="002659A0" w:rsidRPr="00B84B63" w:rsidRDefault="002659A0" w:rsidP="002659A0">
      <w:pPr>
        <w:spacing w:after="208" w:line="259" w:lineRule="auto"/>
        <w:ind w:right="489"/>
        <w:rPr>
          <w:rFonts w:eastAsiaTheme="minorEastAsia"/>
          <w:b/>
          <w:bCs/>
          <w:sz w:val="20"/>
          <w:szCs w:val="20"/>
        </w:rPr>
      </w:pPr>
    </w:p>
    <w:p w14:paraId="4A63B255" w14:textId="77777777" w:rsidR="002659A0" w:rsidRPr="00B84B63" w:rsidRDefault="002659A0" w:rsidP="002659A0">
      <w:pPr>
        <w:spacing w:after="208" w:line="259" w:lineRule="auto"/>
        <w:ind w:right="489"/>
        <w:rPr>
          <w:rFonts w:eastAsiaTheme="minorEastAsia"/>
          <w:b/>
          <w:bCs/>
          <w:sz w:val="20"/>
          <w:szCs w:val="20"/>
        </w:rPr>
      </w:pPr>
    </w:p>
    <w:p w14:paraId="6DBD5612" w14:textId="77777777" w:rsidR="002659A0" w:rsidRPr="00B84B63" w:rsidRDefault="002659A0" w:rsidP="002659A0">
      <w:pPr>
        <w:spacing w:after="208" w:line="259" w:lineRule="auto"/>
        <w:ind w:right="489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lastRenderedPageBreak/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790F68DA" w14:textId="77777777" w:rsidR="002548E1" w:rsidRDefault="002659A0" w:rsidP="002659A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F365AF8" w14:textId="77777777" w:rsidR="002659A0" w:rsidRDefault="002659A0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434CCBF6" w14:textId="77777777" w:rsidR="002548E1" w:rsidRP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2548E1"/>
    <w:rsid w:val="002659A0"/>
    <w:rsid w:val="009B0762"/>
    <w:rsid w:val="009F2BE0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35236A48-9EBE-41E0-90C8-167AF06A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5</cp:revision>
  <dcterms:created xsi:type="dcterms:W3CDTF">2017-11-25T14:32:00Z</dcterms:created>
  <dcterms:modified xsi:type="dcterms:W3CDTF">2017-12-05T09:15:00Z</dcterms:modified>
</cp:coreProperties>
</file>